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湖南省艺术研究院新时代现实题材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乡村振兴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三高四新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主题戏剧创作工程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作者登记表</w:t>
      </w:r>
    </w:p>
    <w:tbl>
      <w:tblPr>
        <w:tblStyle w:val="3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824"/>
        <w:gridCol w:w="119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剧本名称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作品规模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大型戏剧作品  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小型戏剧作品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剧本类型</w:t>
            </w:r>
          </w:p>
        </w:tc>
        <w:tc>
          <w:tcPr>
            <w:tcW w:w="38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戏曲（剧种：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话剧     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音乐剧  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儿童剧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歌剧 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题材方向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  <w:t>现实题材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  <w:t xml:space="preserve">历史题材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  <w:t xml:space="preserve">革命题材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演出时长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编剧简介及主要作品：（300字以内，可另附页说明）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剧情梗概：（500字以内，可另附页说明）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编剧承诺：本人已认真阅读《新时代现实题材“乡村振兴·三高四新”主题戏剧创作工程剧本征集启事》，现郑重承诺本人对应征作品具有完整独立知识产权。如有失实，本人愿承担相应法律责任。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签名：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left" w:pos="217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2023-02-21T02:03:54Z</dcterms:created>
  <dc:creator>Administrator</dc:creator>
  <cp:lastModifiedBy>Administrator</cp:lastModifiedBy>
  <dcterms:modified xsi:type="dcterms:W3CDTF">2023-02-21T02:04:55Z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